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E5" w:rsidRDefault="00D52BE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52BE5" w:rsidRDefault="00D52BE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2617C" w:rsidRPr="0012617C" w:rsidRDefault="0012617C" w:rsidP="00392FAB">
      <w:pPr>
        <w:pStyle w:val="a7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сист</m:t>
              </m:r>
            </m:sub>
          </m:sSub>
          <m:r>
            <w:rPr>
              <w:rFonts w:ascii="Cambria Math" w:hAnsi="Cambria Math"/>
            </w:rPr>
            <m:t>=4500+70∙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13-1</m:t>
              </m:r>
            </m:e>
          </m:d>
          <m:r>
            <w:rPr>
              <w:rFonts w:ascii="Cambria Math" w:hAnsi="Cambria Math"/>
            </w:rPr>
            <m:t>=5340 ч</m:t>
          </m:r>
        </m:oMath>
      </m:oMathPara>
    </w:p>
    <w:p w:rsidR="0012617C" w:rsidRDefault="0012617C" w:rsidP="00392FAB">
      <w:pPr>
        <w:pStyle w:val="a7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Р</m:t>
              </m:r>
            </m:e>
            <m:sub>
              <m:r>
                <w:rPr>
                  <w:rFonts w:ascii="Cambria Math" w:hAnsi="Cambria Math"/>
                </w:rPr>
                <m:t>сист.зим</m:t>
              </m:r>
            </m:sub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bSup>
          <m:r>
            <w:rPr>
              <w:rFonts w:ascii="Cambria Math" w:hAnsi="Cambria Math"/>
            </w:rPr>
            <m:t>=8000+200∙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13-1</m:t>
              </m:r>
            </m:e>
          </m:d>
          <m:r>
            <w:rPr>
              <w:rFonts w:ascii="Cambria Math" w:hAnsi="Cambria Math"/>
            </w:rPr>
            <m:t>=10400 МВт</m:t>
          </m:r>
        </m:oMath>
      </m:oMathPara>
    </w:p>
    <w:p w:rsidR="00392FAB" w:rsidRDefault="00392FAB" w:rsidP="00392FAB">
      <w:pPr>
        <w:pStyle w:val="a7"/>
      </w:pPr>
      <w:r>
        <w:t xml:space="preserve">Определяем плотность зимнего и летнего суточного графика нагрузки ЭЭС по зависимости </w:t>
      </w:r>
      <w:r>
        <w:sym w:font="Symbol" w:char="F062"/>
      </w:r>
      <w:proofErr w:type="spellStart"/>
      <w:r>
        <w:rPr>
          <w:vertAlign w:val="subscript"/>
        </w:rPr>
        <w:t>сут</w:t>
      </w:r>
      <w:proofErr w:type="spellEnd"/>
      <w:r>
        <w:rPr>
          <w:vertAlign w:val="superscript"/>
        </w:rPr>
        <w:t xml:space="preserve"> зим</w:t>
      </w:r>
      <w:proofErr w:type="gramStart"/>
      <w:r>
        <w:rPr>
          <w:vertAlign w:val="superscript"/>
        </w:rPr>
        <w:t>.</w:t>
      </w:r>
      <w:r>
        <w:t>(</w:t>
      </w:r>
      <w:proofErr w:type="gramEnd"/>
      <w:r>
        <w:t xml:space="preserve"> </w:t>
      </w:r>
      <w:proofErr w:type="spellStart"/>
      <w:r>
        <w:t>Т</w:t>
      </w:r>
      <w:r>
        <w:rPr>
          <w:vertAlign w:val="subscript"/>
        </w:rPr>
        <w:t>сист</w:t>
      </w:r>
      <w:proofErr w:type="spellEnd"/>
      <w:r>
        <w:rPr>
          <w:vertAlign w:val="subscript"/>
        </w:rPr>
        <w:t>.</w:t>
      </w:r>
      <w:r>
        <w:t xml:space="preserve">) , </w:t>
      </w:r>
      <w:r>
        <w:sym w:font="Symbol" w:char="F062"/>
      </w:r>
      <w:proofErr w:type="spellStart"/>
      <w:r>
        <w:rPr>
          <w:vertAlign w:val="subscript"/>
        </w:rPr>
        <w:t>сут</w:t>
      </w:r>
      <w:proofErr w:type="spellEnd"/>
      <w:r>
        <w:rPr>
          <w:vertAlign w:val="superscript"/>
        </w:rPr>
        <w:t xml:space="preserve"> лет.</w:t>
      </w:r>
      <w:r>
        <w:t xml:space="preserve">( </w:t>
      </w:r>
      <w:proofErr w:type="spellStart"/>
      <w:r>
        <w:t>Т</w:t>
      </w:r>
      <w:r>
        <w:rPr>
          <w:vertAlign w:val="subscript"/>
        </w:rPr>
        <w:t>сист</w:t>
      </w:r>
      <w:proofErr w:type="spellEnd"/>
      <w:r>
        <w:rPr>
          <w:vertAlign w:val="subscript"/>
        </w:rPr>
        <w:t>.</w:t>
      </w:r>
      <w:r>
        <w:t>)  (см. рис.1 исх. данные);</w:t>
      </w:r>
    </w:p>
    <w:p w:rsidR="0012617C" w:rsidRPr="0012617C" w:rsidRDefault="0012617C" w:rsidP="00392FAB">
      <w:pPr>
        <w:pStyle w:val="a7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l-GR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сут</m:t>
              </m:r>
            </m:sub>
            <m:sup>
              <m:r>
                <w:rPr>
                  <w:rFonts w:ascii="Cambria Math" w:hAnsi="Cambria Math"/>
                </w:rPr>
                <m:t>зим</m:t>
              </m:r>
            </m:sup>
          </m:sSubSup>
          <m:r>
            <w:rPr>
              <w:rFonts w:ascii="Cambria Math" w:hAnsi="Cambria Math"/>
            </w:rPr>
            <m:t>=0,74</m:t>
          </m:r>
        </m:oMath>
      </m:oMathPara>
    </w:p>
    <w:p w:rsidR="0012617C" w:rsidRDefault="0012617C" w:rsidP="00392FAB">
      <w:pPr>
        <w:pStyle w:val="a7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l-GR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сут</m:t>
              </m:r>
            </m:sub>
            <m:sup>
              <m:r>
                <w:rPr>
                  <w:rFonts w:ascii="Cambria Math" w:hAnsi="Cambria Math"/>
                </w:rPr>
                <m:t>лет</m:t>
              </m:r>
            </m:sup>
          </m:sSubSup>
          <m:r>
            <w:rPr>
              <w:rFonts w:ascii="Cambria Math" w:hAnsi="Cambria Math"/>
            </w:rPr>
            <m:t>=0,7</m:t>
          </m:r>
          <m:r>
            <w:rPr>
              <w:rFonts w:ascii="Cambria Math" w:hAnsi="Cambria Math"/>
            </w:rPr>
            <m:t>6</m:t>
          </m:r>
        </m:oMath>
      </m:oMathPara>
    </w:p>
    <w:p w:rsidR="00392FAB" w:rsidRDefault="00392FAB" w:rsidP="00392FAB">
      <w:pPr>
        <w:pStyle w:val="a7"/>
      </w:pPr>
      <w:r>
        <w:t xml:space="preserve">Определяем коэффициент </w:t>
      </w:r>
      <w:r>
        <w:sym w:font="Symbol" w:char="F061"/>
      </w:r>
      <w:r>
        <w:rPr>
          <w:vertAlign w:val="subscript"/>
        </w:rPr>
        <w:t>лет</w:t>
      </w:r>
      <w:r>
        <w:t xml:space="preserve">  (</w:t>
      </w:r>
      <w:proofErr w:type="spellStart"/>
      <w:r>
        <w:t>Т</w:t>
      </w:r>
      <w:r>
        <w:rPr>
          <w:vertAlign w:val="subscript"/>
        </w:rPr>
        <w:t>сист</w:t>
      </w:r>
      <w:proofErr w:type="spellEnd"/>
      <w:r>
        <w:rPr>
          <w:vertAlign w:val="subscript"/>
        </w:rPr>
        <w:t>.</w:t>
      </w:r>
      <w:r>
        <w:t>) также по рис.1;</w:t>
      </w:r>
    </w:p>
    <w:p w:rsidR="0012617C" w:rsidRDefault="0012617C" w:rsidP="00392FAB">
      <w:pPr>
        <w:pStyle w:val="a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лет</m:t>
              </m:r>
            </m:sub>
          </m:sSub>
          <m:r>
            <w:rPr>
              <w:rFonts w:ascii="Cambria Math" w:hAnsi="Cambria Math"/>
            </w:rPr>
            <m:t>=0,</m:t>
          </m:r>
          <m:r>
            <w:rPr>
              <w:rFonts w:ascii="Cambria Math" w:hAnsi="Cambria Math"/>
            </w:rPr>
            <m:t>78</m:t>
          </m:r>
        </m:oMath>
      </m:oMathPara>
    </w:p>
    <w:p w:rsidR="00392FAB" w:rsidRDefault="00392FAB" w:rsidP="00392FAB">
      <w:pPr>
        <w:pStyle w:val="a7"/>
      </w:pPr>
      <w:r>
        <w:t xml:space="preserve"> Определяем абсолютный максимум летней нагрузки ЭЭС, </w:t>
      </w:r>
      <w:proofErr w:type="gramStart"/>
      <w:r>
        <w:t>Р</w:t>
      </w:r>
      <w:proofErr w:type="gramEnd"/>
      <w:r>
        <w:rPr>
          <w:position w:val="-10"/>
          <w:lang w:val="en-US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pt" o:ole="">
            <v:imagedata r:id="rId9" o:title=""/>
          </v:shape>
          <o:OLEObject Type="Embed" ProgID="Equation.3" ShapeID="_x0000_i1025" DrawAspect="Content" ObjectID="_1646595118" r:id="rId10"/>
        </w:object>
      </w:r>
      <w:r>
        <w:t>:</w:t>
      </w:r>
    </w:p>
    <w:p w:rsidR="0012617C" w:rsidRDefault="0012617C" w:rsidP="00392FAB">
      <w:pPr>
        <w:pStyle w:val="a7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сис лет</m:t>
              </m:r>
            </m:sub>
            <m:sup>
              <m:r>
                <w:rPr>
                  <w:rFonts w:ascii="Cambria Math" w:hAnsi="Cambria Math"/>
                  <w:lang w:val="el-GR"/>
                </w:rPr>
                <m:t>''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сис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зим</m:t>
              </m:r>
            </m:sub>
            <m:sup>
              <m:r>
                <w:rPr>
                  <w:rFonts w:ascii="Cambria Math" w:hAnsi="Cambria Math"/>
                  <w:lang w:val="el-GR"/>
                </w:rPr>
                <m:t>''</m:t>
              </m:r>
            </m:sup>
          </m:sSubSup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лет</m:t>
              </m:r>
            </m:sub>
          </m:sSub>
          <m:r>
            <w:rPr>
              <w:rFonts w:ascii="Cambria Math" w:hAnsi="Cambria Math"/>
            </w:rPr>
            <m:t>=10400∙0,54=5616 МВт</m:t>
          </m:r>
        </m:oMath>
      </m:oMathPara>
    </w:p>
    <w:p w:rsidR="00392FAB" w:rsidRDefault="00392FAB" w:rsidP="00392FAB">
      <w:pPr>
        <w:pStyle w:val="a7"/>
      </w:pPr>
      <w:r>
        <w:t xml:space="preserve">Определяем значения </w:t>
      </w:r>
      <w:proofErr w:type="gramStart"/>
      <w:r>
        <w:t>Р</w:t>
      </w:r>
      <w:proofErr w:type="gramEnd"/>
      <w:r>
        <w:rPr>
          <w:position w:val="-14"/>
        </w:rPr>
        <w:object w:dxaOrig="420" w:dyaOrig="396">
          <v:shape id="_x0000_i1026" type="#_x0000_t75" style="width:21pt;height:19.5pt" o:ole="">
            <v:imagedata r:id="rId11" o:title=""/>
          </v:shape>
          <o:OLEObject Type="Embed" ProgID="Equation.3" ShapeID="_x0000_i1026" DrawAspect="Content" ObjectID="_1646595119" r:id="rId12"/>
        </w:object>
      </w:r>
      <w:r>
        <w:t xml:space="preserve"> и Р</w:t>
      </w:r>
      <w:r>
        <w:rPr>
          <w:position w:val="-14"/>
        </w:rPr>
        <w:object w:dxaOrig="420" w:dyaOrig="396">
          <v:shape id="_x0000_i1027" type="#_x0000_t75" style="width:21pt;height:19.5pt" o:ole="">
            <v:imagedata r:id="rId13" o:title=""/>
          </v:shape>
          <o:OLEObject Type="Embed" ProgID="Equation.3" ShapeID="_x0000_i1027" DrawAspect="Content" ObjectID="_1646595120" r:id="rId14"/>
        </w:object>
      </w:r>
      <w:r>
        <w:t xml:space="preserve">(используя коэффициенты а </w:t>
      </w:r>
      <w:r>
        <w:rPr>
          <w:vertAlign w:val="subscript"/>
          <w:lang w:val="en-US"/>
        </w:rPr>
        <w:t>t</w:t>
      </w:r>
      <w:r>
        <w:rPr>
          <w:vertAlign w:val="superscript"/>
        </w:rPr>
        <w:t>зим(лет)</w:t>
      </w:r>
      <w:r>
        <w:t xml:space="preserve"> и </w:t>
      </w:r>
    </w:p>
    <w:p w:rsidR="00392FAB" w:rsidRDefault="00392FAB" w:rsidP="00392FAB">
      <w:pPr>
        <w:pStyle w:val="a7"/>
      </w:pPr>
      <w:proofErr w:type="gramStart"/>
      <w:r>
        <w:rPr>
          <w:lang w:val="en-US"/>
        </w:rPr>
        <w:t>b</w:t>
      </w:r>
      <w:proofErr w:type="gramEnd"/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t</w:t>
      </w:r>
      <w:r>
        <w:rPr>
          <w:vertAlign w:val="superscript"/>
        </w:rPr>
        <w:t>зим(лет)</w:t>
      </w:r>
      <w:r>
        <w:t xml:space="preserve"> из табл.1 исх. данных), по формуле:</w:t>
      </w:r>
    </w:p>
    <w:p w:rsidR="00392FAB" w:rsidRDefault="00392FAB" w:rsidP="00392FAB">
      <w:pPr>
        <w:pStyle w:val="a7"/>
      </w:pPr>
      <w:r>
        <w:tab/>
        <w:t>Р</w:t>
      </w:r>
      <w:r>
        <w:rPr>
          <w:position w:val="-10"/>
        </w:rPr>
        <w:object w:dxaOrig="660" w:dyaOrig="360">
          <v:shape id="_x0000_i1028" type="#_x0000_t75" style="width:33pt;height:18pt" o:ole="">
            <v:imagedata r:id="rId15" o:title=""/>
          </v:shape>
          <o:OLEObject Type="Embed" ProgID="Equation.3" ShapeID="_x0000_i1028" DrawAspect="Content" ObjectID="_1646595121" r:id="rId16"/>
        </w:object>
      </w:r>
      <w:r>
        <w:t xml:space="preserve">= </w:t>
      </w:r>
      <w:proofErr w:type="gramStart"/>
      <w:r>
        <w:t>Р</w:t>
      </w:r>
      <w:proofErr w:type="gramEnd"/>
      <w:r>
        <w:rPr>
          <w:position w:val="-10"/>
        </w:rPr>
        <w:object w:dxaOrig="780" w:dyaOrig="360">
          <v:shape id="_x0000_i1029" type="#_x0000_t75" style="width:39pt;height:18pt" o:ole="">
            <v:imagedata r:id="rId17" o:title=""/>
          </v:shape>
          <o:OLEObject Type="Embed" ProgID="Equation.3" ShapeID="_x0000_i1029" DrawAspect="Content" ObjectID="_1646595122" r:id="rId18"/>
        </w:object>
      </w:r>
      <w:r>
        <w:sym w:font="Times New Roman" w:char="00B7"/>
      </w:r>
      <w:r>
        <w:t xml:space="preserve"> </w:t>
      </w:r>
      <w:proofErr w:type="spellStart"/>
      <w:r>
        <w:t>Р</w:t>
      </w:r>
      <w:proofErr w:type="spellEnd"/>
      <w:r>
        <w:rPr>
          <w:position w:val="-14"/>
          <w:lang w:val="en-US"/>
        </w:rPr>
        <w:object w:dxaOrig="876" w:dyaOrig="396">
          <v:shape id="_x0000_i1030" type="#_x0000_t75" style="width:43.5pt;height:19.5pt" o:ole="">
            <v:imagedata r:id="rId19" o:title=""/>
          </v:shape>
          <o:OLEObject Type="Embed" ProgID="Equation.3" ShapeID="_x0000_i1030" DrawAspect="Content" ObjectID="_1646595123" r:id="rId20"/>
        </w:object>
      </w:r>
      <w:r>
        <w:t xml:space="preserve"> , МВт  </w:t>
      </w:r>
    </w:p>
    <w:p w:rsidR="00392FAB" w:rsidRDefault="00392FAB" w:rsidP="00392FAB">
      <w:pPr>
        <w:pStyle w:val="a7"/>
      </w:pPr>
      <w:r>
        <w:tab/>
      </w:r>
      <w:r>
        <w:tab/>
        <w:t xml:space="preserve">где  </w:t>
      </w:r>
      <w:proofErr w:type="gramStart"/>
      <w:r>
        <w:t>Р</w:t>
      </w:r>
      <w:proofErr w:type="gramEnd"/>
      <w:r>
        <w:rPr>
          <w:position w:val="-10"/>
        </w:rPr>
        <w:object w:dxaOrig="780" w:dyaOrig="360">
          <v:shape id="_x0000_i1031" type="#_x0000_t75" style="width:39pt;height:18pt" o:ole="">
            <v:imagedata r:id="rId17" o:title=""/>
          </v:shape>
          <o:OLEObject Type="Embed" ProgID="Equation.3" ShapeID="_x0000_i1031" DrawAspect="Content" ObjectID="_1646595124" r:id="rId21"/>
        </w:object>
      </w:r>
      <w:r>
        <w:t xml:space="preserve">= а </w:t>
      </w:r>
      <w:r>
        <w:rPr>
          <w:vertAlign w:val="subscript"/>
          <w:lang w:val="en-US"/>
        </w:rPr>
        <w:t>t</w:t>
      </w:r>
      <w:r>
        <w:rPr>
          <w:vertAlign w:val="superscript"/>
        </w:rPr>
        <w:t xml:space="preserve">зим(лет) </w:t>
      </w:r>
      <w:r>
        <w:sym w:font="Times New Roman" w:char="00B7"/>
      </w:r>
      <w:r>
        <w:sym w:font="Symbol" w:char="F062"/>
      </w:r>
      <w:proofErr w:type="spellStart"/>
      <w:r>
        <w:rPr>
          <w:vertAlign w:val="subscript"/>
        </w:rPr>
        <w:t>сут</w:t>
      </w:r>
      <w:proofErr w:type="spellEnd"/>
      <w:r>
        <w:rPr>
          <w:vertAlign w:val="superscript"/>
        </w:rPr>
        <w:t xml:space="preserve"> зим(лет)</w:t>
      </w:r>
      <w:r>
        <w:t xml:space="preserve">+ </w:t>
      </w:r>
      <w:r>
        <w:rPr>
          <w:lang w:val="en-US"/>
        </w:rPr>
        <w:t>b</w: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t</w:t>
      </w:r>
      <w:r>
        <w:rPr>
          <w:vertAlign w:val="superscript"/>
        </w:rPr>
        <w:t>зим(лет)</w:t>
      </w:r>
      <w:r>
        <w:t xml:space="preserve"> , </w:t>
      </w:r>
      <w:proofErr w:type="spellStart"/>
      <w:r>
        <w:t>о.е</w:t>
      </w:r>
      <w:proofErr w:type="spellEnd"/>
      <w:r>
        <w:t xml:space="preserve">.    </w:t>
      </w:r>
      <w:r>
        <w:rPr>
          <w:lang w:val="en-US"/>
        </w:rPr>
        <w:t>t</w:t>
      </w:r>
      <w:r>
        <w:t xml:space="preserve"> = 1...24 ч;</w:t>
      </w:r>
    </w:p>
    <w:p w:rsidR="00AA0217" w:rsidRDefault="00AA0217" w:rsidP="00392FAB">
      <w:pPr>
        <w:pStyle w:val="a7"/>
      </w:pPr>
      <w:r>
        <w:t>Результат расчета сводим в таблицу: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1"/>
        <w:gridCol w:w="3007"/>
        <w:gridCol w:w="3233"/>
      </w:tblGrid>
      <w:tr w:rsidR="00AA0217" w:rsidRPr="00AA0217" w:rsidTr="006241FB">
        <w:trPr>
          <w:trHeight w:val="30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Суточные графики нагрузки: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0217" w:rsidRPr="00AA0217" w:rsidTr="006241FB">
        <w:trPr>
          <w:trHeight w:val="315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Рл</w:t>
            </w:r>
            <w:proofErr w:type="spellEnd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A0217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217" w:rsidRPr="00AA0217" w:rsidRDefault="00AA0217" w:rsidP="00A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4338,88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4653,04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4180,80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4263,67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3868,80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4007,33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4180,80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3731,52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4280,64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3637,42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4642,56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3767,21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6208,80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4020,31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8167,12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5151,12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9920,35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6457,15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9799,92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7818,99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9340,03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8112,00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8753,68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7628,20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8981,44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7141,80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9480,64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7373,16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9267,65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7628,20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9005,98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7819,32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10148,11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6904,93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7332,60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9972,35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7141,80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9563,84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6904,93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9600,03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6595,70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8290,88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6986,05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6722,56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6732,96</w:t>
            </w:r>
          </w:p>
        </w:tc>
      </w:tr>
      <w:tr w:rsidR="006241FB" w:rsidRPr="00AA0217" w:rsidTr="006241FB">
        <w:trPr>
          <w:trHeight w:val="300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AA0217" w:rsidRDefault="006241FB" w:rsidP="00AA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4987,84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6014,24</w:t>
            </w:r>
          </w:p>
        </w:tc>
      </w:tr>
    </w:tbl>
    <w:p w:rsidR="00AA0217" w:rsidRPr="005B0BC8" w:rsidRDefault="00AA0217" w:rsidP="00392FAB">
      <w:pPr>
        <w:pStyle w:val="a7"/>
        <w:rPr>
          <w:lang w:val="en-US"/>
        </w:rPr>
      </w:pPr>
    </w:p>
    <w:p w:rsidR="00392FAB" w:rsidRDefault="00392FAB" w:rsidP="00392FAB">
      <w:pPr>
        <w:pStyle w:val="a7"/>
      </w:pPr>
      <w:r>
        <w:t>Расчет ИКН проводится с помощью графического (на миллиметровке) или аналитического метода по рассчитанным суточным графикам нагрузки ЭЭС:</w:t>
      </w:r>
    </w:p>
    <w:p w:rsidR="00392FAB" w:rsidRDefault="00392FAB" w:rsidP="00392FAB">
      <w:pPr>
        <w:pStyle w:val="a7"/>
      </w:pPr>
      <w:r>
        <w:t>– аналитический метод (табличный) заключается в следующем:</w:t>
      </w:r>
    </w:p>
    <w:p w:rsidR="00392FAB" w:rsidRDefault="00392FAB" w:rsidP="00392FAB">
      <w:pPr>
        <w:pStyle w:val="a7"/>
      </w:pPr>
      <w:r>
        <w:tab/>
        <w:t xml:space="preserve">– упорядочиваем  </w:t>
      </w:r>
      <w:r>
        <w:rPr>
          <w:b/>
          <w:bCs/>
          <w:lang w:val="en-US"/>
        </w:rPr>
        <w:t>t</w:t>
      </w:r>
      <w:r>
        <w:rPr>
          <w:b/>
          <w:bCs/>
        </w:rPr>
        <w:t xml:space="preserve"> </w:t>
      </w:r>
      <w:r>
        <w:t xml:space="preserve"> в порядке убывания от 24 до 1 ч;</w:t>
      </w:r>
    </w:p>
    <w:p w:rsidR="00392FAB" w:rsidRDefault="00392FAB" w:rsidP="00392FAB">
      <w:pPr>
        <w:pStyle w:val="a7"/>
      </w:pPr>
      <w:r>
        <w:t xml:space="preserve">– далее упорядочиваем </w:t>
      </w:r>
      <w:proofErr w:type="gramStart"/>
      <w:r>
        <w:t>Р</w:t>
      </w:r>
      <w:proofErr w:type="gramEnd"/>
      <w:r>
        <w:rPr>
          <w:position w:val="-10"/>
        </w:rPr>
        <w:object w:dxaOrig="660" w:dyaOrig="360">
          <v:shape id="_x0000_i1032" type="#_x0000_t75" style="width:33pt;height:18pt" o:ole="">
            <v:imagedata r:id="rId15" o:title=""/>
          </v:shape>
          <o:OLEObject Type="Embed" ProgID="Equation.3" ShapeID="_x0000_i1032" DrawAspect="Content" ObjectID="_1646595125" r:id="rId22"/>
        </w:object>
      </w:r>
      <w:r>
        <w:t>в порядке возрастания (от минимальной мощности до максимальной);</w:t>
      </w:r>
    </w:p>
    <w:p w:rsidR="00392FAB" w:rsidRDefault="00392FAB" w:rsidP="00392FAB">
      <w:pPr>
        <w:pStyle w:val="a7"/>
      </w:pPr>
      <w:r>
        <w:t>– выработку считаем по следующей формуле:</w:t>
      </w:r>
    </w:p>
    <w:p w:rsidR="00392FAB" w:rsidRDefault="00392FAB" w:rsidP="00392FAB">
      <w:pPr>
        <w:pStyle w:val="a7"/>
      </w:pPr>
      <w:r>
        <w:t>для t = 24 ч: Э</w:t>
      </w:r>
      <w:r>
        <w:rPr>
          <w:position w:val="-10"/>
        </w:rPr>
        <w:object w:dxaOrig="660" w:dyaOrig="360">
          <v:shape id="_x0000_i1033" type="#_x0000_t75" style="width:33pt;height:18pt" o:ole="">
            <v:imagedata r:id="rId15" o:title=""/>
          </v:shape>
          <o:OLEObject Type="Embed" ProgID="Equation.3" ShapeID="_x0000_i1033" DrawAspect="Content" ObjectID="_1646595126" r:id="rId23"/>
        </w:object>
      </w:r>
      <w:r>
        <w:t xml:space="preserve"> =</w:t>
      </w:r>
      <w:r>
        <w:rPr>
          <w:lang w:val="en-US"/>
        </w:rPr>
        <w:t>P</w:t>
      </w:r>
      <w:r>
        <w:rPr>
          <w:position w:val="-10"/>
        </w:rPr>
        <w:object w:dxaOrig="660" w:dyaOrig="360">
          <v:shape id="_x0000_i1034" type="#_x0000_t75" style="width:33pt;height:18pt" o:ole="">
            <v:imagedata r:id="rId15" o:title=""/>
          </v:shape>
          <o:OLEObject Type="Embed" ProgID="Equation.3" ShapeID="_x0000_i1034" DrawAspect="Content" ObjectID="_1646595127" r:id="rId24"/>
        </w:object>
      </w:r>
      <w:r>
        <w:sym w:font="Symbol" w:char="F0D7"/>
      </w:r>
      <w:r>
        <w:t xml:space="preserve"> 24  , МВт</w:t>
      </w:r>
      <w:r>
        <w:sym w:font="Symbol" w:char="F0D7"/>
      </w:r>
      <w:r>
        <w:t>ч;</w:t>
      </w:r>
    </w:p>
    <w:p w:rsidR="00392FAB" w:rsidRDefault="00392FAB" w:rsidP="00392FAB">
      <w:pPr>
        <w:pStyle w:val="a7"/>
      </w:pPr>
      <w:r>
        <w:t>для  t &lt; 24 ч: Э</w:t>
      </w:r>
      <w:r>
        <w:rPr>
          <w:position w:val="-10"/>
        </w:rPr>
        <w:object w:dxaOrig="660" w:dyaOrig="360">
          <v:shape id="_x0000_i1035" type="#_x0000_t75" style="width:33pt;height:18pt" o:ole="">
            <v:imagedata r:id="rId15" o:title=""/>
          </v:shape>
          <o:OLEObject Type="Embed" ProgID="Equation.3" ShapeID="_x0000_i1035" DrawAspect="Content" ObjectID="_1646595128" r:id="rId25"/>
        </w:object>
      </w:r>
      <w:r>
        <w:t>= (Р</w:t>
      </w:r>
      <w:r>
        <w:rPr>
          <w:position w:val="-10"/>
        </w:rPr>
        <w:object w:dxaOrig="660" w:dyaOrig="360">
          <v:shape id="_x0000_i1036" type="#_x0000_t75" style="width:33pt;height:18pt" o:ole="">
            <v:imagedata r:id="rId15" o:title=""/>
          </v:shape>
          <o:OLEObject Type="Embed" ProgID="Equation.3" ShapeID="_x0000_i1036" DrawAspect="Content" ObjectID="_1646595129" r:id="rId26"/>
        </w:object>
      </w:r>
      <w:r>
        <w:t xml:space="preserve"> – Р</w:t>
      </w:r>
      <w:r>
        <w:rPr>
          <w:position w:val="-12"/>
        </w:rPr>
        <w:object w:dxaOrig="660" w:dyaOrig="384">
          <v:shape id="_x0000_i1037" type="#_x0000_t75" style="width:33pt;height:19.5pt" o:ole="">
            <v:imagedata r:id="rId27" o:title=""/>
          </v:shape>
          <o:OLEObject Type="Embed" ProgID="Equation.3" ShapeID="_x0000_i1037" DrawAspect="Content" ObjectID="_1646595130" r:id="rId28"/>
        </w:object>
      </w:r>
      <w:r>
        <w:t xml:space="preserve"> )</w:t>
      </w:r>
      <w:r>
        <w:sym w:font="Symbol" w:char="F0D7"/>
      </w:r>
      <w:r>
        <w:rPr>
          <w:lang w:val="en-US"/>
        </w:rPr>
        <w:t>t</w:t>
      </w:r>
      <w:proofErr w:type="gramStart"/>
      <w:r>
        <w:t xml:space="preserve"> + Э</w:t>
      </w:r>
      <w:proofErr w:type="gramEnd"/>
      <w:r>
        <w:t xml:space="preserve"> </w:t>
      </w:r>
      <w:r>
        <w:rPr>
          <w:vertAlign w:val="subscript"/>
          <w:lang w:val="en-US"/>
        </w:rPr>
        <w:t>t</w:t>
      </w:r>
      <w:r>
        <w:rPr>
          <w:vertAlign w:val="subscript"/>
        </w:rPr>
        <w:t>+1</w:t>
      </w:r>
      <w:r>
        <w:t xml:space="preserve"> , МВт</w:t>
      </w:r>
      <w:r>
        <w:sym w:font="Symbol" w:char="F0D7"/>
      </w:r>
      <w:r>
        <w:t>ч;</w:t>
      </w:r>
    </w:p>
    <w:p w:rsidR="00D14810" w:rsidRDefault="00D14810" w:rsidP="00D14810">
      <w:pPr>
        <w:pStyle w:val="a7"/>
      </w:pPr>
      <w:r>
        <w:t>Результат расчета сводим в таблицу: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31"/>
        <w:gridCol w:w="1893"/>
        <w:gridCol w:w="2092"/>
        <w:gridCol w:w="1763"/>
        <w:gridCol w:w="2092"/>
      </w:tblGrid>
      <w:tr w:rsidR="00D14810" w:rsidRPr="00D14810" w:rsidTr="006241FB">
        <w:trPr>
          <w:trHeight w:val="30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Рл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 </w:t>
            </w:r>
            <w:proofErr w:type="spell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14810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МВт*</w:t>
            </w:r>
            <w:proofErr w:type="gram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МВт*</w:t>
            </w:r>
            <w:proofErr w:type="gramStart"/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</w:tr>
      <w:tr w:rsidR="00D14810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810" w:rsidRPr="00D14810" w:rsidRDefault="00D14810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3868,80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92851,20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3637,42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87298,10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100339,20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3731,52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89556,48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100339,20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3767,21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90413,11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4280,64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102735,36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4007,33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96175,87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4338,88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104133,12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4020,31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96487,37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4642,56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111421,44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4263,67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102328,01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4987,84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119708,16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4653,04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111673,04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6208,80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149011,20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5151,12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123626,88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6722,56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161341,44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6014,24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144341,68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8167,12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196010,88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6457,15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154971,65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8290,88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198981,12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6595,70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158296,92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8753,68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210088,32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6732,96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161591,04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8981,44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215554,56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6904,93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165718,43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9005,98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216143,62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6904,93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165718,43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9267,65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222423,55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6986,05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167665,31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9340,03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224160,77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171403,32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9480,64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227535,36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7141,80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171403,32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9563,84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229532,16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7332,60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175982,38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9600,03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230400,77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7373,16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176955,82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9799,92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235198,08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7628,20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183076,81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9920,35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238088,45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7628,20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183076,81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9972,35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239336,45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7818,99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187655,87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10148,11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243554,69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7819,32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187663,66</w:t>
            </w:r>
          </w:p>
        </w:tc>
      </w:tr>
      <w:tr w:rsidR="006241FB" w:rsidRPr="00D14810" w:rsidTr="006241FB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D14810" w:rsidRDefault="006241FB" w:rsidP="00D14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8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10400,00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249600,00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8112,00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1FB" w:rsidRPr="006241FB" w:rsidRDefault="006241FB" w:rsidP="0062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194688,00</w:t>
            </w:r>
          </w:p>
        </w:tc>
      </w:tr>
    </w:tbl>
    <w:p w:rsidR="00D14810" w:rsidRPr="005B0BC8" w:rsidRDefault="00D14810" w:rsidP="00392FAB">
      <w:pPr>
        <w:pStyle w:val="a7"/>
        <w:rPr>
          <w:lang w:val="en-US"/>
        </w:rPr>
      </w:pPr>
    </w:p>
    <w:p w:rsidR="00392FAB" w:rsidRDefault="00392FAB" w:rsidP="00392FAB">
      <w:pPr>
        <w:pStyle w:val="a7"/>
      </w:pPr>
      <w:r>
        <w:t xml:space="preserve">Годовой график максимальных нагрузок ЭЭС строится с помощью следующей формулы: </w:t>
      </w:r>
    </w:p>
    <w:p w:rsidR="00392FAB" w:rsidRDefault="00392FAB" w:rsidP="00392FAB">
      <w:pPr>
        <w:pStyle w:val="a7"/>
      </w:pPr>
      <w:r>
        <w:t>Р</w:t>
      </w:r>
      <w:r>
        <w:rPr>
          <w:position w:val="-10"/>
          <w:lang w:val="en-US"/>
        </w:rPr>
        <w:object w:dxaOrig="156" w:dyaOrig="360">
          <v:shape id="_x0000_i1038" type="#_x0000_t75" style="width:7.5pt;height:18pt" o:ole="">
            <v:imagedata r:id="rId29" o:title=""/>
          </v:shape>
          <o:OLEObject Type="Embed" ProgID="Equation.3" ShapeID="_x0000_i1038" DrawAspect="Content" ObjectID="_1646595131" r:id="rId30"/>
        </w:object>
      </w:r>
      <w:r>
        <w:t>= а + b</w:t>
      </w:r>
      <w:r>
        <w:sym w:font="Symbol" w:char="F0D7"/>
      </w:r>
      <w:proofErr w:type="spellStart"/>
      <w:r>
        <w:t>cos</w:t>
      </w:r>
      <w:proofErr w:type="spellEnd"/>
      <w:r>
        <w:t>(30</w:t>
      </w:r>
      <w:proofErr w:type="gramStart"/>
      <w:r>
        <w:t xml:space="preserve">° </w:t>
      </w:r>
      <w:r>
        <w:sym w:font="Symbol" w:char="F0D7"/>
      </w:r>
      <w:r>
        <w:t xml:space="preserve"> Т</w:t>
      </w:r>
      <w:proofErr w:type="gramEnd"/>
      <w:r>
        <w:t xml:space="preserve"> – 15°), где</w:t>
      </w:r>
    </w:p>
    <w:p w:rsidR="00392FAB" w:rsidRDefault="00392FAB" w:rsidP="00392FAB">
      <w:pPr>
        <w:pStyle w:val="a7"/>
      </w:pPr>
      <w:r>
        <w:t>Т = {2-5; 8-11}– порядковый номер месяца в году (1 - январь, 2 - февраль и т.д.);</w:t>
      </w:r>
    </w:p>
    <w:p w:rsidR="00392FAB" w:rsidRDefault="00392FAB" w:rsidP="00392FAB">
      <w:pPr>
        <w:pStyle w:val="a7"/>
      </w:pPr>
      <w:proofErr w:type="gramStart"/>
      <w:r>
        <w:t>Р</w:t>
      </w:r>
      <w:proofErr w:type="gramEnd"/>
      <w:r>
        <w:rPr>
          <w:position w:val="-10"/>
          <w:lang w:val="en-US"/>
        </w:rPr>
        <w:object w:dxaOrig="156" w:dyaOrig="360">
          <v:shape id="_x0000_i1039" type="#_x0000_t75" style="width:7.5pt;height:18pt" o:ole="">
            <v:imagedata r:id="rId29" o:title=""/>
          </v:shape>
          <o:OLEObject Type="Embed" ProgID="Equation.3" ShapeID="_x0000_i1039" DrawAspect="Content" ObjectID="_1646595132" r:id="rId31"/>
        </w:object>
      </w:r>
      <w:r>
        <w:t xml:space="preserve"> для января/декабря задан, для июня/июля определен в п.3;</w:t>
      </w:r>
    </w:p>
    <w:p w:rsidR="00392FAB" w:rsidRDefault="00392FAB" w:rsidP="00392FAB">
      <w:pPr>
        <w:pStyle w:val="a7"/>
      </w:pPr>
      <w:r>
        <w:t>а, b – коэффициенты, для определения которых используются формулы:</w:t>
      </w:r>
    </w:p>
    <w:p w:rsidR="006241FB" w:rsidRPr="00EF5FEA" w:rsidRDefault="00392FAB" w:rsidP="00392FAB">
      <w:pPr>
        <w:pStyle w:val="a7"/>
      </w:pPr>
      <w:r>
        <w:t xml:space="preserve">а = </w:t>
      </w:r>
      <w:r w:rsidR="006241FB">
        <w:rPr>
          <w:position w:val="-24"/>
        </w:rPr>
        <w:object w:dxaOrig="2560" w:dyaOrig="660">
          <v:shape id="_x0000_i1040" type="#_x0000_t75" style="width:127.5pt;height:33pt" o:ole="">
            <v:imagedata r:id="rId32" o:title=""/>
          </v:shape>
          <o:OLEObject Type="Embed" ProgID="Equation.DSMT4" ShapeID="_x0000_i1040" DrawAspect="Content" ObjectID="_1646595133" r:id="rId33"/>
        </w:object>
      </w:r>
      <w:r>
        <w:t xml:space="preserve">, МВт        </w:t>
      </w:r>
      <w:r>
        <w:rPr>
          <w:lang w:val="en-US"/>
        </w:rPr>
        <w:t>b</w:t>
      </w:r>
      <w:r>
        <w:t xml:space="preserve"> = </w:t>
      </w:r>
      <w:r w:rsidR="006241FB">
        <w:rPr>
          <w:position w:val="-24"/>
        </w:rPr>
        <w:object w:dxaOrig="2540" w:dyaOrig="660">
          <v:shape id="_x0000_i1041" type="#_x0000_t75" style="width:126.75pt;height:33pt" o:ole="">
            <v:imagedata r:id="rId34" o:title=""/>
          </v:shape>
          <o:OLEObject Type="Embed" ProgID="Equation.DSMT4" ShapeID="_x0000_i1041" DrawAspect="Content" ObjectID="_1646595134" r:id="rId35"/>
        </w:object>
      </w:r>
      <w:r>
        <w:t>,  МВт</w:t>
      </w:r>
    </w:p>
    <w:p w:rsidR="00392FAB" w:rsidRDefault="00392FAB" w:rsidP="00392FAB">
      <w:pPr>
        <w:pStyle w:val="a7"/>
      </w:pPr>
      <w:r>
        <w:t>Годовой график среднемесячных нагрузок ЭЭС строится с помощью следующей формулы:</w:t>
      </w:r>
    </w:p>
    <w:p w:rsidR="00392FAB" w:rsidRDefault="00392FAB" w:rsidP="00392FAB">
      <w:pPr>
        <w:pStyle w:val="a7"/>
      </w:pPr>
      <w:r>
        <w:sym w:font="Symbol" w:char="F060"/>
      </w:r>
      <w:proofErr w:type="spellStart"/>
      <w:r>
        <w:t>Р</w:t>
      </w:r>
      <w:r>
        <w:rPr>
          <w:vertAlign w:val="subscript"/>
        </w:rPr>
        <w:t>т</w:t>
      </w:r>
      <w:proofErr w:type="spellEnd"/>
      <w:r>
        <w:t xml:space="preserve"> = </w:t>
      </w:r>
      <w:proofErr w:type="spellStart"/>
      <w:r>
        <w:t>Р</w:t>
      </w:r>
      <w:r>
        <w:rPr>
          <w:vertAlign w:val="subscript"/>
        </w:rPr>
        <w:t>т</w:t>
      </w:r>
      <w:proofErr w:type="spellEnd"/>
      <w:r>
        <w:t>”</w:t>
      </w:r>
      <w:r>
        <w:sym w:font="Symbol" w:char="F0D7"/>
      </w:r>
      <w:r>
        <w:t xml:space="preserve"> </w:t>
      </w:r>
      <w:r>
        <w:sym w:font="Symbol" w:char="F062"/>
      </w:r>
      <w:r>
        <w:rPr>
          <w:vertAlign w:val="subscript"/>
        </w:rPr>
        <w:t>т</w:t>
      </w:r>
      <w:r>
        <w:t xml:space="preserve"> </w:t>
      </w:r>
      <w:r>
        <w:sym w:font="Symbol" w:char="F0D7"/>
      </w:r>
      <w:r>
        <w:t xml:space="preserve"> </w:t>
      </w:r>
      <w:r>
        <w:sym w:font="Symbol" w:char="F073"/>
      </w:r>
      <w:r>
        <w:rPr>
          <w:vertAlign w:val="subscript"/>
        </w:rPr>
        <w:t>мес.</w:t>
      </w:r>
      <w:r>
        <w:t>,  МВт</w:t>
      </w:r>
    </w:p>
    <w:p w:rsidR="00392FAB" w:rsidRDefault="00392FAB" w:rsidP="00392FAB">
      <w:pPr>
        <w:pStyle w:val="a7"/>
      </w:pPr>
      <w:r>
        <w:t xml:space="preserve">где </w:t>
      </w:r>
      <w:r>
        <w:sym w:font="Symbol" w:char="F062"/>
      </w:r>
      <w:r>
        <w:rPr>
          <w:vertAlign w:val="subscript"/>
        </w:rPr>
        <w:t>т</w:t>
      </w:r>
      <w:r>
        <w:t xml:space="preserve"> – коэффициент плотности суточного графика нагрузки Т-</w:t>
      </w:r>
      <w:proofErr w:type="spellStart"/>
      <w:r>
        <w:t>го</w:t>
      </w:r>
      <w:proofErr w:type="spellEnd"/>
      <w:r>
        <w:t xml:space="preserve"> месяца;</w:t>
      </w:r>
    </w:p>
    <w:p w:rsidR="00392FAB" w:rsidRDefault="00392FAB" w:rsidP="00392FAB">
      <w:pPr>
        <w:pStyle w:val="a7"/>
      </w:pPr>
      <w:r>
        <w:sym w:font="Symbol" w:char="F073"/>
      </w:r>
      <w:r>
        <w:rPr>
          <w:vertAlign w:val="subscript"/>
        </w:rPr>
        <w:t>мес.</w:t>
      </w:r>
      <w:r>
        <w:t xml:space="preserve">= 0,96 </w:t>
      </w:r>
      <w:proofErr w:type="spellStart"/>
      <w:r>
        <w:t>о.е</w:t>
      </w:r>
      <w:proofErr w:type="spellEnd"/>
      <w:r>
        <w:t xml:space="preserve">. - коэффициент </w:t>
      </w:r>
      <w:proofErr w:type="spellStart"/>
      <w:r>
        <w:t>внутримесячной</w:t>
      </w:r>
      <w:proofErr w:type="spellEnd"/>
      <w:r>
        <w:t xml:space="preserve"> неравномерности нагрузки.</w:t>
      </w:r>
    </w:p>
    <w:p w:rsidR="00392FAB" w:rsidRDefault="00392FAB" w:rsidP="00392FAB">
      <w:pPr>
        <w:pStyle w:val="a7"/>
      </w:pPr>
      <w:r>
        <w:t xml:space="preserve">Для определения </w:t>
      </w:r>
      <w:r>
        <w:sym w:font="Symbol" w:char="F062"/>
      </w:r>
      <w:r>
        <w:rPr>
          <w:vertAlign w:val="subscript"/>
        </w:rPr>
        <w:t>т</w:t>
      </w:r>
      <w:r>
        <w:t xml:space="preserve"> необходимо построить вспомогательный график, используя </w:t>
      </w:r>
      <w:r>
        <w:sym w:font="Symbol" w:char="F062"/>
      </w:r>
      <w:proofErr w:type="spellStart"/>
      <w:r>
        <w:rPr>
          <w:vertAlign w:val="subscript"/>
        </w:rPr>
        <w:t>сут</w:t>
      </w:r>
      <w:proofErr w:type="spellEnd"/>
      <w:r>
        <w:rPr>
          <w:vertAlign w:val="superscript"/>
        </w:rPr>
        <w:t xml:space="preserve"> зим. </w:t>
      </w:r>
      <w:r>
        <w:t xml:space="preserve">(для Т= 1 и 12) и </w:t>
      </w:r>
      <w:r>
        <w:sym w:font="Symbol" w:char="F062"/>
      </w:r>
      <w:proofErr w:type="spellStart"/>
      <w:r>
        <w:rPr>
          <w:vertAlign w:val="subscript"/>
        </w:rPr>
        <w:t>сут</w:t>
      </w:r>
      <w:proofErr w:type="spellEnd"/>
      <w:r>
        <w:rPr>
          <w:vertAlign w:val="superscript"/>
        </w:rPr>
        <w:t xml:space="preserve"> лет.</w:t>
      </w:r>
      <w:r>
        <w:t xml:space="preserve"> (для</w:t>
      </w:r>
      <w:proofErr w:type="gramStart"/>
      <w:r>
        <w:t xml:space="preserve"> Т</w:t>
      </w:r>
      <w:proofErr w:type="gramEnd"/>
      <w:r>
        <w:t xml:space="preserve">= 6 и 7), найденные в п.1. Остальные </w:t>
      </w:r>
      <w:r>
        <w:sym w:font="Symbol" w:char="F062"/>
      </w:r>
      <w:r>
        <w:rPr>
          <w:vertAlign w:val="subscript"/>
        </w:rPr>
        <w:t>т</w:t>
      </w:r>
      <w:r>
        <w:t xml:space="preserve"> находятся с помощью линейной интерполяции:</w:t>
      </w:r>
    </w:p>
    <w:p w:rsidR="00392FAB" w:rsidRDefault="00392FAB" w:rsidP="00392FAB">
      <w:pPr>
        <w:pStyle w:val="a7"/>
      </w:pPr>
      <w:r>
        <w:t>для</w:t>
      </w:r>
      <w:proofErr w:type="gramStart"/>
      <w:r>
        <w:t xml:space="preserve"> </w:t>
      </w:r>
      <w:r>
        <w:sym w:font="Symbol" w:char="F062"/>
      </w:r>
      <w:r>
        <w:rPr>
          <w:vertAlign w:val="subscript"/>
        </w:rPr>
        <w:t>Т</w:t>
      </w:r>
      <w:proofErr w:type="gramEnd"/>
      <w:r>
        <w:rPr>
          <w:vertAlign w:val="subscript"/>
        </w:rPr>
        <w:t>=2-5</w:t>
      </w:r>
      <w:r>
        <w:t xml:space="preserve"> (по линии </w:t>
      </w:r>
      <w:proofErr w:type="spellStart"/>
      <w:r>
        <w:t>соед</w:t>
      </w:r>
      <w:proofErr w:type="spellEnd"/>
      <w:r>
        <w:t xml:space="preserve">. </w:t>
      </w:r>
      <w:r>
        <w:sym w:font="Symbol" w:char="F062"/>
      </w:r>
      <w:r>
        <w:rPr>
          <w:vertAlign w:val="subscript"/>
        </w:rPr>
        <w:t>Т=1</w:t>
      </w:r>
      <w:r>
        <w:t xml:space="preserve"> и </w:t>
      </w:r>
      <w:r>
        <w:sym w:font="Symbol" w:char="F062"/>
      </w:r>
      <w:r>
        <w:rPr>
          <w:vertAlign w:val="subscript"/>
        </w:rPr>
        <w:t>Т=6</w:t>
      </w:r>
      <w:proofErr w:type="gramStart"/>
      <w:r>
        <w:t xml:space="preserve"> )</w:t>
      </w:r>
      <w:proofErr w:type="gramEnd"/>
      <w:r>
        <w:t xml:space="preserve"> </w:t>
      </w:r>
    </w:p>
    <w:p w:rsidR="00392FAB" w:rsidRDefault="00392FAB" w:rsidP="00392FAB">
      <w:pPr>
        <w:pStyle w:val="a7"/>
      </w:pPr>
      <w:r>
        <w:t>для</w:t>
      </w:r>
      <w:proofErr w:type="gramStart"/>
      <w:r>
        <w:t xml:space="preserve"> </w:t>
      </w:r>
      <w:r>
        <w:sym w:font="Symbol" w:char="F062"/>
      </w:r>
      <w:r>
        <w:rPr>
          <w:vertAlign w:val="subscript"/>
        </w:rPr>
        <w:t>Т</w:t>
      </w:r>
      <w:proofErr w:type="gramEnd"/>
      <w:r>
        <w:rPr>
          <w:vertAlign w:val="subscript"/>
        </w:rPr>
        <w:t>=8-11</w:t>
      </w:r>
      <w:r>
        <w:t xml:space="preserve"> (по линии </w:t>
      </w:r>
      <w:proofErr w:type="spellStart"/>
      <w:r>
        <w:t>соед</w:t>
      </w:r>
      <w:proofErr w:type="spellEnd"/>
      <w:r>
        <w:t xml:space="preserve">. </w:t>
      </w:r>
      <w:r>
        <w:sym w:font="Symbol" w:char="F062"/>
      </w:r>
      <w:r>
        <w:rPr>
          <w:vertAlign w:val="subscript"/>
        </w:rPr>
        <w:t>Т=7</w:t>
      </w:r>
      <w:r>
        <w:t xml:space="preserve"> и </w:t>
      </w:r>
      <w:r>
        <w:sym w:font="Symbol" w:char="F062"/>
      </w:r>
      <w:r>
        <w:rPr>
          <w:vertAlign w:val="subscript"/>
        </w:rPr>
        <w:t>Т=12</w:t>
      </w:r>
      <w:proofErr w:type="gramStart"/>
      <w:r>
        <w:t xml:space="preserve"> )</w:t>
      </w:r>
      <w:proofErr w:type="gramEnd"/>
      <w:r>
        <w:t xml:space="preserve"> </w:t>
      </w:r>
    </w:p>
    <w:p w:rsidR="00EF5FEA" w:rsidRDefault="00EF5FEA" w:rsidP="00392FAB">
      <w:pPr>
        <w:pStyle w:val="a7"/>
      </w:pPr>
      <w:r>
        <w:rPr>
          <w:noProof/>
          <w:lang w:eastAsia="ru-RU"/>
        </w:rPr>
        <w:lastRenderedPageBreak/>
        <w:drawing>
          <wp:inline distT="0" distB="0" distL="0" distR="0" wp14:anchorId="67757D41" wp14:editId="0C500542">
            <wp:extent cx="4572000" cy="2752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F5FEA" w:rsidRDefault="00EF5FEA" w:rsidP="00EF5FEA">
      <w:pPr>
        <w:pStyle w:val="a7"/>
      </w:pPr>
      <w:r>
        <w:t>Результат расчета сводим в таблицу: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3"/>
        <w:gridCol w:w="2320"/>
        <w:gridCol w:w="2490"/>
        <w:gridCol w:w="2488"/>
      </w:tblGrid>
      <w:tr w:rsidR="00EF5FEA" w:rsidRPr="00EF5FEA" w:rsidTr="00EF5FEA">
        <w:trPr>
          <w:trHeight w:val="31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βт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"(T)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Рср</w:t>
            </w:r>
            <w:proofErr w:type="spellEnd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.(T)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о.е</w:t>
            </w:r>
            <w:proofErr w:type="spellEnd"/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7388,16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10064,93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7198,438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9552,089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6877,504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8959,911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6494,144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8447,07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6146,764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5918,515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5918,515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8447,07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6146,764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8959,911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6494,144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9552,089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6877,504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10064,93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7198,438</w:t>
            </w:r>
          </w:p>
        </w:tc>
      </w:tr>
      <w:tr w:rsidR="00EF5FEA" w:rsidRPr="00EF5FEA" w:rsidTr="00EF5FEA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EA" w:rsidRPr="00EF5FEA" w:rsidRDefault="00EF5FEA" w:rsidP="00EF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7388,16</w:t>
            </w:r>
          </w:p>
        </w:tc>
      </w:tr>
    </w:tbl>
    <w:p w:rsidR="00EF5FEA" w:rsidRDefault="00EF5FEA" w:rsidP="00392FAB">
      <w:pPr>
        <w:pStyle w:val="a7"/>
      </w:pPr>
    </w:p>
    <w:p w:rsidR="00691ED2" w:rsidRDefault="00691ED2" w:rsidP="00392FAB">
      <w:pPr>
        <w:pStyle w:val="a7"/>
        <w:sectPr w:rsidR="00691ED2">
          <w:footerReference w:type="default" r:id="rId3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Построение графиков:</w:t>
      </w:r>
    </w:p>
    <w:p w:rsidR="00691ED2" w:rsidRDefault="00691ED2" w:rsidP="00392FAB">
      <w:pPr>
        <w:pStyle w:val="a7"/>
        <w:rPr>
          <w:noProof/>
          <w:lang w:eastAsia="ru-RU"/>
        </w:rPr>
      </w:pPr>
      <w:r>
        <w:rPr>
          <w:noProof/>
          <w:lang w:eastAsia="ru-RU"/>
        </w:rPr>
        <w:lastRenderedPageBreak/>
        <w:t>Типовой суточный график нагрузки и ИКН ЭЭС для декабря-января</w:t>
      </w:r>
    </w:p>
    <w:p w:rsidR="00EF5FEA" w:rsidRDefault="00691ED2" w:rsidP="00392FAB">
      <w:pPr>
        <w:pStyle w:val="a7"/>
      </w:pPr>
      <w:r>
        <w:rPr>
          <w:noProof/>
          <w:lang w:eastAsia="ru-RU"/>
        </w:rPr>
        <w:drawing>
          <wp:inline distT="0" distB="0" distL="0" distR="0" wp14:anchorId="30038D77" wp14:editId="7B67FA7D">
            <wp:extent cx="4324350" cy="2781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Pr="00691ED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3A700A" wp14:editId="69AECCF9">
            <wp:extent cx="4048125" cy="27432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392FAB" w:rsidRDefault="00691ED2" w:rsidP="00392FAB">
      <w:pPr>
        <w:pStyle w:val="a7"/>
        <w:rPr>
          <w:noProof/>
          <w:lang w:eastAsia="ru-RU"/>
        </w:rPr>
      </w:pPr>
      <w:r w:rsidRPr="00691ED2">
        <w:rPr>
          <w:noProof/>
          <w:lang w:eastAsia="ru-RU"/>
        </w:rPr>
        <w:t xml:space="preserve"> </w:t>
      </w: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</w:p>
    <w:p w:rsidR="00691ED2" w:rsidRDefault="00691ED2" w:rsidP="00392FAB">
      <w:pPr>
        <w:pStyle w:val="a7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Типовой суточный график нагрузки и ИКН ЭЭС для </w:t>
      </w:r>
      <w:r>
        <w:rPr>
          <w:noProof/>
          <w:lang w:eastAsia="ru-RU"/>
        </w:rPr>
        <w:t>июня-июля</w:t>
      </w:r>
    </w:p>
    <w:p w:rsidR="00691ED2" w:rsidRDefault="00691ED2" w:rsidP="00392FAB">
      <w:pPr>
        <w:pStyle w:val="a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A7C0D16" wp14:editId="6FB816F9">
            <wp:extent cx="4400550" cy="27241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Pr="00691ED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93083EC" wp14:editId="3AC3B660">
            <wp:extent cx="4276725" cy="27432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91ED2" w:rsidRDefault="00691ED2" w:rsidP="00392FAB">
      <w:pPr>
        <w:pStyle w:val="a7"/>
      </w:pPr>
      <w:r>
        <w:rPr>
          <w:noProof/>
          <w:lang w:eastAsia="ru-RU"/>
        </w:rPr>
        <w:lastRenderedPageBreak/>
        <w:drawing>
          <wp:inline distT="0" distB="0" distL="0" distR="0" wp14:anchorId="092F611F" wp14:editId="5BB0D5EC">
            <wp:extent cx="6152515" cy="2726055"/>
            <wp:effectExtent l="0" t="0" r="19685" b="171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52BE5" w:rsidRDefault="00D52BE5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52BE5" w:rsidRDefault="00D52BE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1ED2" w:rsidRDefault="00691ED2" w:rsidP="00D52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691ED2" w:rsidSect="00691ED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BE5" w:rsidRDefault="00D52BE5" w:rsidP="00D52B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D52BE5" w:rsidRDefault="00D52BE5" w:rsidP="00D52BE5">
      <w:pPr>
        <w:tabs>
          <w:tab w:val="left" w:pos="1440"/>
        </w:tabs>
        <w:ind w:left="-900"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Обоснование параметров проектируемой ГЭС. Методические указания к курсовому проекту Александровский А.Ю., Силаев Б.Н.-М. Издательство МЭИ, 2006-103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52BE5" w:rsidRDefault="00D52BE5" w:rsidP="00D52BE5">
      <w:pPr>
        <w:tabs>
          <w:tab w:val="left" w:pos="1440"/>
        </w:tabs>
        <w:ind w:left="-900"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Рокотян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С.С., Шапиро И.М., Справочник по проектированию электроэнергетических систем. – М: Энергия, 1985-288 с. </w:t>
      </w:r>
    </w:p>
    <w:p w:rsidR="001031A8" w:rsidRDefault="001031A8"/>
    <w:sectPr w:rsidR="001031A8" w:rsidSect="0069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CC" w:rsidRDefault="003557CC" w:rsidP="00D52BE5">
      <w:pPr>
        <w:spacing w:after="0" w:line="240" w:lineRule="auto"/>
      </w:pPr>
      <w:r>
        <w:separator/>
      </w:r>
    </w:p>
  </w:endnote>
  <w:endnote w:type="continuationSeparator" w:id="0">
    <w:p w:rsidR="003557CC" w:rsidRDefault="003557CC" w:rsidP="00D5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235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52BE5" w:rsidRPr="00D52BE5" w:rsidRDefault="00D52BE5" w:rsidP="00D52BE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52BE5">
          <w:rPr>
            <w:rFonts w:ascii="Times New Roman" w:hAnsi="Times New Roman" w:cs="Times New Roman"/>
            <w:sz w:val="24"/>
          </w:rPr>
          <w:fldChar w:fldCharType="begin"/>
        </w:r>
        <w:r w:rsidRPr="00D52BE5">
          <w:rPr>
            <w:rFonts w:ascii="Times New Roman" w:hAnsi="Times New Roman" w:cs="Times New Roman"/>
            <w:sz w:val="24"/>
          </w:rPr>
          <w:instrText>PAGE   \* MERGEFORMAT</w:instrText>
        </w:r>
        <w:r w:rsidRPr="00D52BE5">
          <w:rPr>
            <w:rFonts w:ascii="Times New Roman" w:hAnsi="Times New Roman" w:cs="Times New Roman"/>
            <w:sz w:val="24"/>
          </w:rPr>
          <w:fldChar w:fldCharType="separate"/>
        </w:r>
        <w:r w:rsidR="00691ED2">
          <w:rPr>
            <w:rFonts w:ascii="Times New Roman" w:hAnsi="Times New Roman" w:cs="Times New Roman"/>
            <w:noProof/>
            <w:sz w:val="24"/>
          </w:rPr>
          <w:t>1</w:t>
        </w:r>
        <w:r w:rsidRPr="00D52BE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CC" w:rsidRDefault="003557CC" w:rsidP="00D52BE5">
      <w:pPr>
        <w:spacing w:after="0" w:line="240" w:lineRule="auto"/>
      </w:pPr>
      <w:r>
        <w:separator/>
      </w:r>
    </w:p>
  </w:footnote>
  <w:footnote w:type="continuationSeparator" w:id="0">
    <w:p w:rsidR="003557CC" w:rsidRDefault="003557CC" w:rsidP="00D5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14B"/>
    <w:multiLevelType w:val="singleLevel"/>
    <w:tmpl w:val="3701614B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4CC600DE"/>
    <w:multiLevelType w:val="singleLevel"/>
    <w:tmpl w:val="4CC600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E5"/>
    <w:rsid w:val="001031A8"/>
    <w:rsid w:val="0012617C"/>
    <w:rsid w:val="003557CC"/>
    <w:rsid w:val="00392FAB"/>
    <w:rsid w:val="005B0BC8"/>
    <w:rsid w:val="006241FB"/>
    <w:rsid w:val="00691ED2"/>
    <w:rsid w:val="006E410F"/>
    <w:rsid w:val="008758B9"/>
    <w:rsid w:val="00AA0217"/>
    <w:rsid w:val="00BB78C6"/>
    <w:rsid w:val="00D14810"/>
    <w:rsid w:val="00D52BE5"/>
    <w:rsid w:val="00E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BE5"/>
  </w:style>
  <w:style w:type="paragraph" w:styleId="a5">
    <w:name w:val="footer"/>
    <w:basedOn w:val="a"/>
    <w:link w:val="a6"/>
    <w:uiPriority w:val="99"/>
    <w:unhideWhenUsed/>
    <w:rsid w:val="00D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BE5"/>
  </w:style>
  <w:style w:type="paragraph" w:customStyle="1" w:styleId="a7">
    <w:name w:val="ОСН"/>
    <w:basedOn w:val="a"/>
    <w:link w:val="a8"/>
    <w:qFormat/>
    <w:rsid w:val="00392FAB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 Знак"/>
    <w:basedOn w:val="a0"/>
    <w:link w:val="a7"/>
    <w:rsid w:val="00392FAB"/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12617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2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BE5"/>
  </w:style>
  <w:style w:type="paragraph" w:styleId="a5">
    <w:name w:val="footer"/>
    <w:basedOn w:val="a"/>
    <w:link w:val="a6"/>
    <w:uiPriority w:val="99"/>
    <w:unhideWhenUsed/>
    <w:rsid w:val="00D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BE5"/>
  </w:style>
  <w:style w:type="paragraph" w:customStyle="1" w:styleId="a7">
    <w:name w:val="ОСН"/>
    <w:basedOn w:val="a"/>
    <w:link w:val="a8"/>
    <w:qFormat/>
    <w:rsid w:val="00392FAB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 Знак"/>
    <w:basedOn w:val="a0"/>
    <w:link w:val="a7"/>
    <w:rsid w:val="00392FAB"/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12617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2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2.bin"/><Relationship Id="rId39" Type="http://schemas.openxmlformats.org/officeDocument/2006/relationships/chart" Target="charts/chart3.xml"/><Relationship Id="rId21" Type="http://schemas.openxmlformats.org/officeDocument/2006/relationships/oleObject" Target="embeddings/oleObject7.bin"/><Relationship Id="rId34" Type="http://schemas.openxmlformats.org/officeDocument/2006/relationships/image" Target="media/image10.wmf"/><Relationship Id="rId42" Type="http://schemas.openxmlformats.org/officeDocument/2006/relationships/chart" Target="charts/chart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image" Target="media/image9.wmf"/><Relationship Id="rId37" Type="http://schemas.openxmlformats.org/officeDocument/2006/relationships/footer" Target="footer1.xml"/><Relationship Id="rId40" Type="http://schemas.openxmlformats.org/officeDocument/2006/relationships/chart" Target="charts/chart4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chart" Target="charts/chart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7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chart" Target="charts/chart2.xml"/><Relationship Id="rId20" Type="http://schemas.openxmlformats.org/officeDocument/2006/relationships/oleObject" Target="embeddings/oleObject6.bin"/><Relationship Id="rId41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01-&#1044;&#1086;&#1082;&#1091;&#1084;&#1077;&#1085;&#1090;&#1099;\05%20-%20&#1047;&#1072;&#1082;&#1072;&#1079;&#1099;\205-&#1069;&#1083;&#1077;&#1082;&#1090;&#1088;&#1086;&#1101;&#1085;&#1077;&#1088;&#1075;&#1077;&#1090;&#1080;&#1082;&#1072;\&#1056;&#1072;&#1089;&#1095;&#1077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Вспомогательный график для определения</a:t>
            </a:r>
            <a:r>
              <a:rPr lang="ru-RU" sz="1400" baseline="0"/>
              <a:t> </a:t>
            </a:r>
            <a:r>
              <a:rPr lang="el-GR" sz="1400" baseline="0"/>
              <a:t>β, </a:t>
            </a:r>
            <a:r>
              <a:rPr lang="ru-RU" sz="1400" baseline="0"/>
              <a:t>о.е.</a:t>
            </a:r>
            <a:endParaRPr lang="ru-RU" sz="1400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Лист1!$E$9:$E$20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Лист1!$F$9:$F$20</c:f>
              <c:numCache>
                <c:formatCode>General</c:formatCode>
                <c:ptCount val="12"/>
                <c:pt idx="0">
                  <c:v>0.74</c:v>
                </c:pt>
                <c:pt idx="1">
                  <c:v>0.745</c:v>
                </c:pt>
                <c:pt idx="2">
                  <c:v>0.75</c:v>
                </c:pt>
                <c:pt idx="3">
                  <c:v>0.755</c:v>
                </c:pt>
                <c:pt idx="4">
                  <c:v>0.75800000000000001</c:v>
                </c:pt>
                <c:pt idx="5">
                  <c:v>0.76</c:v>
                </c:pt>
                <c:pt idx="6">
                  <c:v>0.76</c:v>
                </c:pt>
                <c:pt idx="7">
                  <c:v>0.75800000000000001</c:v>
                </c:pt>
                <c:pt idx="8">
                  <c:v>0.755</c:v>
                </c:pt>
                <c:pt idx="9">
                  <c:v>0.75</c:v>
                </c:pt>
                <c:pt idx="10">
                  <c:v>0.745</c:v>
                </c:pt>
                <c:pt idx="11">
                  <c:v>0.74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2304256"/>
        <c:axId val="642301952"/>
      </c:scatterChart>
      <c:valAx>
        <c:axId val="642304256"/>
        <c:scaling>
          <c:orientation val="minMax"/>
          <c:max val="1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Т, мес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2301952"/>
        <c:crosses val="autoZero"/>
        <c:crossBetween val="midCat"/>
      </c:valAx>
      <c:valAx>
        <c:axId val="64230195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l-GR"/>
                  <a:t>β,</a:t>
                </a:r>
                <a:r>
                  <a:rPr lang="ru-RU"/>
                  <a:t>о.е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23042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ln w="12700"/>
          </c:spPr>
          <c:invertIfNegative val="0"/>
          <c:cat>
            <c:numRef>
              <c:f>Лист1!$A$9:$A$32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cat>
          <c:val>
            <c:numRef>
              <c:f>Лист1!$B$9:$B$32</c:f>
              <c:numCache>
                <c:formatCode>0.00</c:formatCode>
                <c:ptCount val="24"/>
                <c:pt idx="0">
                  <c:v>4338.8799999999983</c:v>
                </c:pt>
                <c:pt idx="1">
                  <c:v>4180.7999999999993</c:v>
                </c:pt>
                <c:pt idx="2">
                  <c:v>3868.7999999999988</c:v>
                </c:pt>
                <c:pt idx="3">
                  <c:v>4180.7999999999993</c:v>
                </c:pt>
                <c:pt idx="4">
                  <c:v>4280.6399999999976</c:v>
                </c:pt>
                <c:pt idx="5">
                  <c:v>4642.5599999999995</c:v>
                </c:pt>
                <c:pt idx="6">
                  <c:v>6208.8</c:v>
                </c:pt>
                <c:pt idx="7">
                  <c:v>8167.12</c:v>
                </c:pt>
                <c:pt idx="8">
                  <c:v>9920.351999999999</c:v>
                </c:pt>
                <c:pt idx="9">
                  <c:v>9799.92</c:v>
                </c:pt>
                <c:pt idx="10">
                  <c:v>9340.0319999999992</c:v>
                </c:pt>
                <c:pt idx="11">
                  <c:v>8753.68</c:v>
                </c:pt>
                <c:pt idx="12">
                  <c:v>8981.4399999999987</c:v>
                </c:pt>
                <c:pt idx="13">
                  <c:v>9480.64</c:v>
                </c:pt>
                <c:pt idx="14">
                  <c:v>9267.648000000001</c:v>
                </c:pt>
                <c:pt idx="15">
                  <c:v>9005.9840000000004</c:v>
                </c:pt>
                <c:pt idx="16">
                  <c:v>10148.111999999999</c:v>
                </c:pt>
                <c:pt idx="17">
                  <c:v>10400</c:v>
                </c:pt>
                <c:pt idx="18">
                  <c:v>9972.351999999999</c:v>
                </c:pt>
                <c:pt idx="19">
                  <c:v>9563.84</c:v>
                </c:pt>
                <c:pt idx="20">
                  <c:v>9600.0319999999992</c:v>
                </c:pt>
                <c:pt idx="21">
                  <c:v>8290.880000000001</c:v>
                </c:pt>
                <c:pt idx="22">
                  <c:v>6722.5599999999995</c:v>
                </c:pt>
                <c:pt idx="23">
                  <c:v>4987.84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664216576"/>
        <c:axId val="662608064"/>
      </c:barChart>
      <c:catAx>
        <c:axId val="664216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</a:t>
                </a:r>
                <a:r>
                  <a:rPr lang="ru-RU"/>
                  <a:t>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2608064"/>
        <c:crosses val="autoZero"/>
        <c:auto val="1"/>
        <c:lblAlgn val="ctr"/>
        <c:lblOffset val="100"/>
        <c:noMultiLvlLbl val="0"/>
      </c:catAx>
      <c:valAx>
        <c:axId val="6626080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Рз сут., МВт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4216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Лист1!$G$27:$G$51</c:f>
              <c:numCache>
                <c:formatCode>0.00</c:formatCode>
                <c:ptCount val="25"/>
                <c:pt idx="0" formatCode="General">
                  <c:v>0</c:v>
                </c:pt>
                <c:pt idx="1">
                  <c:v>92851.199999999968</c:v>
                </c:pt>
                <c:pt idx="2">
                  <c:v>100339.19999999998</c:v>
                </c:pt>
                <c:pt idx="3">
                  <c:v>100339.19999999998</c:v>
                </c:pt>
                <c:pt idx="4">
                  <c:v>102735.35999999994</c:v>
                </c:pt>
                <c:pt idx="5">
                  <c:v>104133.11999999997</c:v>
                </c:pt>
                <c:pt idx="6">
                  <c:v>111421.43999999999</c:v>
                </c:pt>
                <c:pt idx="7">
                  <c:v>119708.16</c:v>
                </c:pt>
                <c:pt idx="8">
                  <c:v>149011.20000000001</c:v>
                </c:pt>
                <c:pt idx="9">
                  <c:v>161341.44</c:v>
                </c:pt>
                <c:pt idx="10">
                  <c:v>196010.88</c:v>
                </c:pt>
                <c:pt idx="11">
                  <c:v>198981.12000000002</c:v>
                </c:pt>
                <c:pt idx="12">
                  <c:v>210088.32000000001</c:v>
                </c:pt>
                <c:pt idx="13">
                  <c:v>215554.55999999997</c:v>
                </c:pt>
                <c:pt idx="14">
                  <c:v>216143.61600000001</c:v>
                </c:pt>
                <c:pt idx="15">
                  <c:v>222423.55200000003</c:v>
                </c:pt>
                <c:pt idx="16">
                  <c:v>224160.76799999998</c:v>
                </c:pt>
                <c:pt idx="17">
                  <c:v>227535.35999999999</c:v>
                </c:pt>
                <c:pt idx="18">
                  <c:v>229532.16</c:v>
                </c:pt>
                <c:pt idx="19">
                  <c:v>230400.76799999998</c:v>
                </c:pt>
                <c:pt idx="20">
                  <c:v>235198.08000000002</c:v>
                </c:pt>
                <c:pt idx="21">
                  <c:v>238088.44799999997</c:v>
                </c:pt>
                <c:pt idx="22">
                  <c:v>239336.44799999997</c:v>
                </c:pt>
                <c:pt idx="23">
                  <c:v>243554.68799999997</c:v>
                </c:pt>
                <c:pt idx="24">
                  <c:v>249600</c:v>
                </c:pt>
              </c:numCache>
            </c:numRef>
          </c:xVal>
          <c:yVal>
            <c:numRef>
              <c:f>Лист1!$F$27:$F$51</c:f>
              <c:numCache>
                <c:formatCode>0.00</c:formatCode>
                <c:ptCount val="25"/>
                <c:pt idx="0" formatCode="General">
                  <c:v>0</c:v>
                </c:pt>
                <c:pt idx="1">
                  <c:v>3868.7999999999988</c:v>
                </c:pt>
                <c:pt idx="2">
                  <c:v>4180.7999999999993</c:v>
                </c:pt>
                <c:pt idx="3">
                  <c:v>4180.7999999999993</c:v>
                </c:pt>
                <c:pt idx="4">
                  <c:v>4280.6399999999976</c:v>
                </c:pt>
                <c:pt idx="5">
                  <c:v>4338.8799999999983</c:v>
                </c:pt>
                <c:pt idx="6">
                  <c:v>4642.5599999999995</c:v>
                </c:pt>
                <c:pt idx="7">
                  <c:v>4987.84</c:v>
                </c:pt>
                <c:pt idx="8">
                  <c:v>6208.8</c:v>
                </c:pt>
                <c:pt idx="9">
                  <c:v>6722.5599999999995</c:v>
                </c:pt>
                <c:pt idx="10">
                  <c:v>8167.12</c:v>
                </c:pt>
                <c:pt idx="11">
                  <c:v>8290.880000000001</c:v>
                </c:pt>
                <c:pt idx="12">
                  <c:v>8753.68</c:v>
                </c:pt>
                <c:pt idx="13">
                  <c:v>8981.4399999999987</c:v>
                </c:pt>
                <c:pt idx="14">
                  <c:v>9005.9840000000004</c:v>
                </c:pt>
                <c:pt idx="15">
                  <c:v>9267.648000000001</c:v>
                </c:pt>
                <c:pt idx="16">
                  <c:v>9340.0319999999992</c:v>
                </c:pt>
                <c:pt idx="17">
                  <c:v>9480.64</c:v>
                </c:pt>
                <c:pt idx="18">
                  <c:v>9563.84</c:v>
                </c:pt>
                <c:pt idx="19">
                  <c:v>9600.0319999999992</c:v>
                </c:pt>
                <c:pt idx="20">
                  <c:v>9799.92</c:v>
                </c:pt>
                <c:pt idx="21">
                  <c:v>9920.351999999999</c:v>
                </c:pt>
                <c:pt idx="22">
                  <c:v>9972.351999999999</c:v>
                </c:pt>
                <c:pt idx="23">
                  <c:v>10148.111999999999</c:v>
                </c:pt>
                <c:pt idx="24">
                  <c:v>10400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1138688"/>
        <c:axId val="662607488"/>
      </c:scatterChart>
      <c:valAx>
        <c:axId val="641138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Эсут, МВт*ч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2607488"/>
        <c:crosses val="autoZero"/>
        <c:crossBetween val="midCat"/>
      </c:valAx>
      <c:valAx>
        <c:axId val="66260748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1050" b="1" i="0" baseline="0">
                    <a:effectLst/>
                  </a:rPr>
                  <a:t>Рз сут., МВт</a:t>
                </a:r>
                <a:endParaRPr lang="ru-RU" sz="5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11386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ln w="12700"/>
          </c:spPr>
          <c:invertIfNegative val="0"/>
          <c:val>
            <c:numRef>
              <c:f>Лист1!$C$9:$C$32</c:f>
              <c:numCache>
                <c:formatCode>0.00</c:formatCode>
                <c:ptCount val="24"/>
                <c:pt idx="0">
                  <c:v>4653.0432000000019</c:v>
                </c:pt>
                <c:pt idx="1">
                  <c:v>4263.6672000000008</c:v>
                </c:pt>
                <c:pt idx="2">
                  <c:v>4007.328</c:v>
                </c:pt>
                <c:pt idx="3">
                  <c:v>3731.5199999999995</c:v>
                </c:pt>
                <c:pt idx="4">
                  <c:v>3637.4207999999994</c:v>
                </c:pt>
                <c:pt idx="5">
                  <c:v>3767.2127999999993</c:v>
                </c:pt>
                <c:pt idx="6">
                  <c:v>4020.3072000000002</c:v>
                </c:pt>
                <c:pt idx="7">
                  <c:v>5151.1200000000008</c:v>
                </c:pt>
                <c:pt idx="8">
                  <c:v>6457.152</c:v>
                </c:pt>
                <c:pt idx="9">
                  <c:v>7818.9945600000001</c:v>
                </c:pt>
                <c:pt idx="10">
                  <c:v>8112</c:v>
                </c:pt>
                <c:pt idx="11">
                  <c:v>7628.2003199999999</c:v>
                </c:pt>
                <c:pt idx="12">
                  <c:v>7141.8048000000008</c:v>
                </c:pt>
                <c:pt idx="13">
                  <c:v>7373.1590399999995</c:v>
                </c:pt>
                <c:pt idx="14">
                  <c:v>7628.2003199999999</c:v>
                </c:pt>
                <c:pt idx="15">
                  <c:v>7819.3190400000012</c:v>
                </c:pt>
                <c:pt idx="16">
                  <c:v>6904.9344000000001</c:v>
                </c:pt>
                <c:pt idx="17">
                  <c:v>7332.5990400000001</c:v>
                </c:pt>
                <c:pt idx="18">
                  <c:v>7141.8048000000008</c:v>
                </c:pt>
                <c:pt idx="19">
                  <c:v>6904.9344000000001</c:v>
                </c:pt>
                <c:pt idx="20">
                  <c:v>6595.70496</c:v>
                </c:pt>
                <c:pt idx="21">
                  <c:v>6986.0544</c:v>
                </c:pt>
                <c:pt idx="22">
                  <c:v>6732.9600000000009</c:v>
                </c:pt>
                <c:pt idx="23">
                  <c:v>6014.2367999999997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664388608"/>
        <c:axId val="641140416"/>
      </c:barChart>
      <c:catAx>
        <c:axId val="664388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</a:t>
                </a:r>
                <a:r>
                  <a:rPr lang="ru-RU"/>
                  <a:t>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1140416"/>
        <c:crosses val="autoZero"/>
        <c:auto val="1"/>
        <c:lblAlgn val="ctr"/>
        <c:lblOffset val="100"/>
        <c:noMultiLvlLbl val="0"/>
      </c:catAx>
      <c:valAx>
        <c:axId val="6411404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Рл сут., МВт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4388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Лист1!$I$27:$I$51</c:f>
              <c:numCache>
                <c:formatCode>0.00</c:formatCode>
                <c:ptCount val="25"/>
                <c:pt idx="0" formatCode="General">
                  <c:v>0</c:v>
                </c:pt>
                <c:pt idx="1">
                  <c:v>87298.099199999982</c:v>
                </c:pt>
                <c:pt idx="2">
                  <c:v>89556.479999999981</c:v>
                </c:pt>
                <c:pt idx="3">
                  <c:v>90413.107199999984</c:v>
                </c:pt>
                <c:pt idx="4">
                  <c:v>96175.872000000003</c:v>
                </c:pt>
                <c:pt idx="5">
                  <c:v>96487.372800000012</c:v>
                </c:pt>
                <c:pt idx="6">
                  <c:v>102328.01280000003</c:v>
                </c:pt>
                <c:pt idx="7">
                  <c:v>111673.03680000005</c:v>
                </c:pt>
                <c:pt idx="8">
                  <c:v>123626.88000000002</c:v>
                </c:pt>
                <c:pt idx="9">
                  <c:v>144341.6832</c:v>
                </c:pt>
                <c:pt idx="10">
                  <c:v>154971.64799999999</c:v>
                </c:pt>
                <c:pt idx="11">
                  <c:v>158296.91904000001</c:v>
                </c:pt>
                <c:pt idx="12">
                  <c:v>161591.04000000004</c:v>
                </c:pt>
                <c:pt idx="13">
                  <c:v>165718.42560000002</c:v>
                </c:pt>
                <c:pt idx="14">
                  <c:v>165718.42560000002</c:v>
                </c:pt>
                <c:pt idx="15">
                  <c:v>167665.30559999999</c:v>
                </c:pt>
                <c:pt idx="16">
                  <c:v>171403.31520000001</c:v>
                </c:pt>
                <c:pt idx="17">
                  <c:v>171403.31520000001</c:v>
                </c:pt>
                <c:pt idx="18">
                  <c:v>175982.37695999999</c:v>
                </c:pt>
                <c:pt idx="19">
                  <c:v>176955.81696</c:v>
                </c:pt>
                <c:pt idx="20">
                  <c:v>183076.80768</c:v>
                </c:pt>
                <c:pt idx="21">
                  <c:v>183076.80768</c:v>
                </c:pt>
                <c:pt idx="22">
                  <c:v>187655.86944000001</c:v>
                </c:pt>
                <c:pt idx="23">
                  <c:v>187663.65696000002</c:v>
                </c:pt>
                <c:pt idx="24">
                  <c:v>194688</c:v>
                </c:pt>
              </c:numCache>
            </c:numRef>
          </c:xVal>
          <c:yVal>
            <c:numRef>
              <c:f>Лист1!$H$27:$H$51</c:f>
              <c:numCache>
                <c:formatCode>0.00</c:formatCode>
                <c:ptCount val="25"/>
                <c:pt idx="0" formatCode="General">
                  <c:v>0</c:v>
                </c:pt>
                <c:pt idx="1">
                  <c:v>3637.4207999999994</c:v>
                </c:pt>
                <c:pt idx="2">
                  <c:v>3731.5199999999995</c:v>
                </c:pt>
                <c:pt idx="3">
                  <c:v>3767.2127999999993</c:v>
                </c:pt>
                <c:pt idx="4">
                  <c:v>4007.328</c:v>
                </c:pt>
                <c:pt idx="5">
                  <c:v>4020.3072000000002</c:v>
                </c:pt>
                <c:pt idx="6">
                  <c:v>4263.6672000000008</c:v>
                </c:pt>
                <c:pt idx="7">
                  <c:v>4653.0432000000019</c:v>
                </c:pt>
                <c:pt idx="8">
                  <c:v>5151.1200000000008</c:v>
                </c:pt>
                <c:pt idx="9">
                  <c:v>6014.2367999999997</c:v>
                </c:pt>
                <c:pt idx="10">
                  <c:v>6457.152</c:v>
                </c:pt>
                <c:pt idx="11">
                  <c:v>6595.70496</c:v>
                </c:pt>
                <c:pt idx="12">
                  <c:v>6732.9600000000009</c:v>
                </c:pt>
                <c:pt idx="13">
                  <c:v>6904.9344000000001</c:v>
                </c:pt>
                <c:pt idx="14">
                  <c:v>6904.9344000000001</c:v>
                </c:pt>
                <c:pt idx="15">
                  <c:v>6986.0544</c:v>
                </c:pt>
                <c:pt idx="16">
                  <c:v>7141.8048000000008</c:v>
                </c:pt>
                <c:pt idx="17">
                  <c:v>7141.8048000000008</c:v>
                </c:pt>
                <c:pt idx="18">
                  <c:v>7332.5990400000001</c:v>
                </c:pt>
                <c:pt idx="19">
                  <c:v>7373.1590399999995</c:v>
                </c:pt>
                <c:pt idx="20">
                  <c:v>7628.2003199999999</c:v>
                </c:pt>
                <c:pt idx="21">
                  <c:v>7628.2003199999999</c:v>
                </c:pt>
                <c:pt idx="22">
                  <c:v>7818.9945600000001</c:v>
                </c:pt>
                <c:pt idx="23">
                  <c:v>7819.3190400000012</c:v>
                </c:pt>
                <c:pt idx="24">
                  <c:v>8112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1141568"/>
        <c:axId val="641142144"/>
      </c:scatterChart>
      <c:valAx>
        <c:axId val="641141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Эсут, МВт*ч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1142144"/>
        <c:crosses val="autoZero"/>
        <c:crossBetween val="midCat"/>
      </c:valAx>
      <c:valAx>
        <c:axId val="64114214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1050" b="1" i="0" baseline="0">
                    <a:effectLst/>
                  </a:rPr>
                  <a:t>Рз сут., МВт</a:t>
                </a:r>
                <a:endParaRPr lang="ru-RU" sz="5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11415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Годовые</a:t>
            </a:r>
            <a:r>
              <a:rPr lang="ru-RU" sz="1400" baseline="0"/>
              <a:t> графики максимальных и среднемесячных нагрузок энергосистемы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Лист1!$G$7</c:f>
              <c:strCache>
                <c:ptCount val="1"/>
                <c:pt idx="0">
                  <c:v>Р"(T)</c:v>
                </c:pt>
              </c:strCache>
            </c:strRef>
          </c:tx>
          <c:spPr>
            <a:ln w="12700"/>
          </c:spPr>
          <c:invertIfNegative val="0"/>
          <c:cat>
            <c:numRef>
              <c:f>Лист1!$E$9:$E$20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Лист1!$G$9:$G$20</c:f>
              <c:numCache>
                <c:formatCode>General</c:formatCode>
                <c:ptCount val="12"/>
                <c:pt idx="0">
                  <c:v>10400</c:v>
                </c:pt>
                <c:pt idx="1">
                  <c:v>10064.930157677411</c:v>
                </c:pt>
                <c:pt idx="2">
                  <c:v>9552.0889875972844</c:v>
                </c:pt>
                <c:pt idx="3">
                  <c:v>8959.9110124027156</c:v>
                </c:pt>
                <c:pt idx="4">
                  <c:v>8447.0698423225895</c:v>
                </c:pt>
                <c:pt idx="5">
                  <c:v>8112</c:v>
                </c:pt>
                <c:pt idx="6">
                  <c:v>8112</c:v>
                </c:pt>
                <c:pt idx="7">
                  <c:v>8447.0698423225895</c:v>
                </c:pt>
                <c:pt idx="8">
                  <c:v>8959.9110124027156</c:v>
                </c:pt>
                <c:pt idx="9">
                  <c:v>9552.0889875972844</c:v>
                </c:pt>
                <c:pt idx="10">
                  <c:v>10064.930157677411</c:v>
                </c:pt>
                <c:pt idx="11">
                  <c:v>10400</c:v>
                </c:pt>
              </c:numCache>
            </c:numRef>
          </c:val>
        </c:ser>
        <c:ser>
          <c:idx val="1"/>
          <c:order val="1"/>
          <c:tx>
            <c:strRef>
              <c:f>Лист1!$H$7</c:f>
              <c:strCache>
                <c:ptCount val="1"/>
                <c:pt idx="0">
                  <c:v>Рср.(T)</c:v>
                </c:pt>
              </c:strCache>
            </c:strRef>
          </c:tx>
          <c:invertIfNegative val="0"/>
          <c:val>
            <c:numRef>
              <c:f>Лист1!$H$9:$H$20</c:f>
              <c:numCache>
                <c:formatCode>General</c:formatCode>
                <c:ptCount val="12"/>
                <c:pt idx="0">
                  <c:v>7388.16</c:v>
                </c:pt>
                <c:pt idx="1">
                  <c:v>7198.4380487708831</c:v>
                </c:pt>
                <c:pt idx="2">
                  <c:v>6877.5040710700441</c:v>
                </c:pt>
                <c:pt idx="3">
                  <c:v>6494.1435017894883</c:v>
                </c:pt>
                <c:pt idx="4">
                  <c:v>6146.7637828613015</c:v>
                </c:pt>
                <c:pt idx="5">
                  <c:v>5918.5151999999998</c:v>
                </c:pt>
                <c:pt idx="6">
                  <c:v>5918.5151999999998</c:v>
                </c:pt>
                <c:pt idx="7">
                  <c:v>6146.7637828613015</c:v>
                </c:pt>
                <c:pt idx="8">
                  <c:v>6494.1435017894883</c:v>
                </c:pt>
                <c:pt idx="9">
                  <c:v>6877.5040710700441</c:v>
                </c:pt>
                <c:pt idx="10">
                  <c:v>7198.4380487708831</c:v>
                </c:pt>
                <c:pt idx="11">
                  <c:v>7388.16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664387584"/>
        <c:axId val="641143872"/>
      </c:barChart>
      <c:catAx>
        <c:axId val="664387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</a:t>
                </a:r>
                <a:r>
                  <a:rPr lang="ru-RU"/>
                  <a:t>ч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41143872"/>
        <c:crosses val="autoZero"/>
        <c:auto val="1"/>
        <c:lblAlgn val="ctr"/>
        <c:lblOffset val="100"/>
        <c:noMultiLvlLbl val="0"/>
      </c:catAx>
      <c:valAx>
        <c:axId val="6411438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Рл сут., МВт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4387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E9"/>
    <w:rsid w:val="001429B9"/>
    <w:rsid w:val="006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FE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F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AA1C-88E9-453C-B57F-D5EC93AB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ЭМС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Теркин Илья Андреевич</dc:creator>
  <cp:lastModifiedBy>Теркин Илья Андреевич</cp:lastModifiedBy>
  <cp:revision>6</cp:revision>
  <dcterms:created xsi:type="dcterms:W3CDTF">2020-03-22T18:34:00Z</dcterms:created>
  <dcterms:modified xsi:type="dcterms:W3CDTF">2020-03-24T19:44:00Z</dcterms:modified>
</cp:coreProperties>
</file>